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2B" w:rsidRPr="002D0B2B" w:rsidRDefault="002D0B2B" w:rsidP="006A66B4">
      <w:pPr>
        <w:widowControl/>
        <w:adjustRightInd w:val="0"/>
        <w:snapToGrid w:val="0"/>
        <w:spacing w:afterLines="50" w:line="440" w:lineRule="exact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2703C">
        <w:rPr>
          <w:rFonts w:ascii="华文中宋" w:eastAsia="华文中宋" w:hAnsi="华文中宋" w:cs="宋体" w:hint="eastAsia"/>
          <w:b/>
          <w:color w:val="000000" w:themeColor="text1"/>
          <w:kern w:val="0"/>
          <w:sz w:val="32"/>
        </w:rPr>
        <w:t>关于查阅个人课表及补退选工作的通知</w:t>
      </w:r>
    </w:p>
    <w:p w:rsidR="002D0B2B" w:rsidRPr="002D0B2B" w:rsidRDefault="002D0B2B" w:rsidP="006A66B4">
      <w:pPr>
        <w:widowControl/>
        <w:adjustRightInd w:val="0"/>
        <w:snapToGrid w:val="0"/>
        <w:spacing w:beforeLines="100" w:line="44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各学院、各班级：</w:t>
      </w:r>
    </w:p>
    <w:p w:rsidR="002D0B2B" w:rsidRPr="002D0B2B" w:rsidRDefault="001D0EAC" w:rsidP="002D0B2B">
      <w:pPr>
        <w:widowControl/>
        <w:adjustRightInd w:val="0"/>
        <w:snapToGrid w:val="0"/>
        <w:spacing w:line="440" w:lineRule="exact"/>
        <w:ind w:firstLineChars="200" w:firstLine="454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2703C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2016</w:t>
      </w:r>
      <w:r w:rsidR="002D0B2B"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年</w:t>
      </w:r>
      <w:r w:rsidR="00132CD6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7</w:t>
      </w:r>
      <w:r w:rsidR="002D0B2B"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月</w:t>
      </w:r>
      <w:r w:rsidR="00132CD6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7</w:t>
      </w:r>
      <w:r w:rsidR="002D0B2B"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日上午8：30正选阶段结束，部分选课人数不足的课程已停开</w:t>
      </w:r>
      <w:r w:rsidR="002D0B2B" w:rsidRPr="0022703C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（进入“选课系统”点击“选课公告”中相关链接可查阅停开课程）</w:t>
      </w:r>
      <w:r w:rsidR="003742DA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。</w:t>
      </w:r>
      <w:r w:rsidR="003742DA"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学生须在</w:t>
      </w:r>
      <w:r w:rsidR="00132CD6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8</w:t>
      </w:r>
      <w:r w:rsidR="003742DA"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月</w:t>
      </w:r>
      <w:r w:rsidR="003742DA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2</w:t>
      </w:r>
      <w:r w:rsidR="00132CD6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9</w:t>
      </w:r>
      <w:r w:rsidR="003742DA"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日上午8：30—</w:t>
      </w:r>
      <w:r w:rsidR="00132CD6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9</w:t>
      </w:r>
      <w:r w:rsidR="003742DA"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月</w:t>
      </w:r>
      <w:r w:rsidR="00132CD6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12</w:t>
      </w:r>
      <w:r w:rsidR="003742DA"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日上午8：30期间完成课程退补选。</w:t>
      </w:r>
      <w:r w:rsidR="002D0B2B"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另有一些课程的上课时间、地点有所调整，为保证正常上课，请学生务必做好以下工作。</w:t>
      </w:r>
    </w:p>
    <w:p w:rsidR="002D0B2B" w:rsidRPr="002D0B2B" w:rsidRDefault="002D0B2B" w:rsidP="006A66B4">
      <w:pPr>
        <w:widowControl/>
        <w:adjustRightInd w:val="0"/>
        <w:snapToGrid w:val="0"/>
        <w:spacing w:beforeLines="50" w:line="440" w:lineRule="exact"/>
        <w:ind w:firstLineChars="200" w:firstLine="454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一、上网查阅课表</w:t>
      </w:r>
    </w:p>
    <w:p w:rsidR="002D0B2B" w:rsidRPr="002D0B2B" w:rsidRDefault="002D0B2B" w:rsidP="002D0B2B">
      <w:pPr>
        <w:widowControl/>
        <w:adjustRightInd w:val="0"/>
        <w:snapToGrid w:val="0"/>
        <w:spacing w:line="440" w:lineRule="exact"/>
        <w:ind w:firstLineChars="200" w:firstLine="459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2703C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学生须在</w:t>
      </w:r>
      <w:r w:rsidR="00132CD6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8</w:t>
      </w:r>
      <w:r w:rsidRPr="0022703C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月</w:t>
      </w:r>
      <w:r w:rsidR="00132CD6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29</w:t>
      </w:r>
      <w:r w:rsidRPr="0022703C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日前登录“综合教务系统”查阅个人课表，按照个人课表显示信息上课，以免听错课堂；</w:t>
      </w: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未安排时间和地点的课程请尽快与开课学院联系确认。</w:t>
      </w:r>
      <w:r w:rsidRPr="0022703C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实践教学环节课程由学院安排（进入“选课系统”点击“选课公告”中相关链接可查阅）。</w:t>
      </w:r>
    </w:p>
    <w:p w:rsidR="00132CD6" w:rsidRPr="00F26108" w:rsidRDefault="00132CD6" w:rsidP="006A66B4">
      <w:pPr>
        <w:widowControl/>
        <w:adjustRightInd w:val="0"/>
        <w:snapToGrid w:val="0"/>
        <w:spacing w:beforeLines="50" w:line="440" w:lineRule="exact"/>
        <w:ind w:firstLineChars="218" w:firstLine="470"/>
        <w:jc w:val="left"/>
        <w:rPr>
          <w:rFonts w:ascii="黑体" w:eastAsia="黑体" w:hAnsi="宋体" w:cs="宋体"/>
          <w:color w:val="000000"/>
          <w:w w:val="9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w w:val="90"/>
          <w:kern w:val="0"/>
          <w:sz w:val="24"/>
        </w:rPr>
        <w:t>1</w:t>
      </w:r>
      <w:r w:rsidRPr="00F26108">
        <w:rPr>
          <w:rFonts w:ascii="黑体" w:eastAsia="黑体" w:hAnsi="宋体" w:cs="宋体" w:hint="eastAsia"/>
          <w:color w:val="000000"/>
          <w:w w:val="90"/>
          <w:kern w:val="0"/>
          <w:sz w:val="24"/>
        </w:rPr>
        <w:t>.必修课和本专业推荐选修课，列在选课系统“计划课程”备选框内</w:t>
      </w:r>
    </w:p>
    <w:p w:rsidR="00132CD6" w:rsidRPr="00F26108" w:rsidRDefault="00132CD6" w:rsidP="00132CD6">
      <w:pPr>
        <w:widowControl/>
        <w:adjustRightInd w:val="0"/>
        <w:snapToGrid w:val="0"/>
        <w:spacing w:line="440" w:lineRule="exact"/>
        <w:ind w:firstLineChars="218" w:firstLine="470"/>
        <w:jc w:val="left"/>
        <w:rPr>
          <w:rFonts w:ascii="宋体" w:eastAsia="宋体" w:hAnsi="宋体" w:cs="宋体"/>
          <w:color w:val="000000"/>
          <w:w w:val="90"/>
          <w:kern w:val="0"/>
          <w:sz w:val="24"/>
        </w:rPr>
      </w:pPr>
      <w:r w:rsidRPr="00F26108">
        <w:rPr>
          <w:rFonts w:ascii="宋体" w:eastAsia="宋体" w:hAnsi="宋体" w:cs="宋体" w:hint="eastAsia"/>
          <w:color w:val="000000"/>
          <w:w w:val="90"/>
          <w:kern w:val="0"/>
          <w:sz w:val="24"/>
        </w:rPr>
        <w:t>⑴必修课一般由学校统一置入选课系统，学生无需选课</w:t>
      </w:r>
      <w:r w:rsidR="00521310">
        <w:rPr>
          <w:rFonts w:ascii="宋体" w:hAnsi="宋体" w:cs="宋体" w:hint="eastAsia"/>
          <w:color w:val="000000"/>
          <w:w w:val="90"/>
          <w:kern w:val="0"/>
          <w:sz w:val="24"/>
        </w:rPr>
        <w:t>（除英语课外）</w:t>
      </w:r>
      <w:r w:rsidRPr="00F26108">
        <w:rPr>
          <w:rFonts w:ascii="宋体" w:eastAsia="宋体" w:hAnsi="宋体" w:cs="宋体" w:hint="eastAsia"/>
          <w:color w:val="000000"/>
          <w:w w:val="90"/>
          <w:kern w:val="0"/>
          <w:sz w:val="24"/>
        </w:rPr>
        <w:t>。</w:t>
      </w:r>
    </w:p>
    <w:p w:rsidR="00132CD6" w:rsidRPr="005655A5" w:rsidRDefault="00132CD6" w:rsidP="00132CD6">
      <w:pPr>
        <w:widowControl/>
        <w:numPr>
          <w:ilvl w:val="0"/>
          <w:numId w:val="8"/>
        </w:numPr>
        <w:adjustRightInd w:val="0"/>
        <w:snapToGrid w:val="0"/>
        <w:spacing w:line="440" w:lineRule="exact"/>
        <w:jc w:val="left"/>
        <w:rPr>
          <w:rFonts w:ascii="宋体" w:eastAsia="宋体" w:hAnsi="宋体" w:cs="Times New Roman"/>
          <w:color w:val="000000"/>
          <w:w w:val="90"/>
          <w:sz w:val="24"/>
        </w:rPr>
      </w:pPr>
      <w:r w:rsidRPr="005655A5">
        <w:rPr>
          <w:rFonts w:ascii="宋体" w:eastAsia="宋体" w:hAnsi="宋体" w:cs="宋体" w:hint="eastAsia"/>
          <w:color w:val="000000"/>
          <w:w w:val="90"/>
          <w:kern w:val="0"/>
          <w:sz w:val="24"/>
        </w:rPr>
        <w:t>2015级学生英语课共开设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“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综合英语</w:t>
      </w:r>
      <w:r w:rsidRPr="0034776A">
        <w:rPr>
          <w:rFonts w:ascii="宋体" w:eastAsia="宋体" w:hAnsi="宋体" w:cs="Times New Roman" w:hint="eastAsia"/>
          <w:color w:val="000000"/>
          <w:w w:val="90"/>
          <w:sz w:val="24"/>
        </w:rPr>
        <w:t>Ⅰ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M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”、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“综合英语</w:t>
      </w:r>
      <w:r w:rsidRPr="0034776A">
        <w:rPr>
          <w:rFonts w:ascii="宋体" w:eastAsia="宋体" w:hAnsi="宋体" w:cs="Times New Roman" w:hint="eastAsia"/>
          <w:color w:val="000000"/>
          <w:w w:val="90"/>
          <w:sz w:val="24"/>
        </w:rPr>
        <w:t>Ⅲ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”和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“拓展课程”。选课系统中学生预置课程如下：</w:t>
      </w:r>
    </w:p>
    <w:p w:rsidR="00132CD6" w:rsidRPr="005655A5" w:rsidRDefault="00132CD6" w:rsidP="00132CD6">
      <w:pPr>
        <w:widowControl/>
        <w:numPr>
          <w:ilvl w:val="0"/>
          <w:numId w:val="7"/>
        </w:numPr>
        <w:adjustRightInd w:val="0"/>
        <w:snapToGrid w:val="0"/>
        <w:spacing w:line="440" w:lineRule="exact"/>
        <w:ind w:hanging="39"/>
        <w:jc w:val="left"/>
        <w:rPr>
          <w:rFonts w:ascii="宋体" w:eastAsia="宋体" w:hAnsi="宋体" w:cs="Times New Roman"/>
          <w:color w:val="000000"/>
          <w:w w:val="90"/>
          <w:sz w:val="24"/>
        </w:rPr>
      </w:pP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普通班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和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较高要求班学生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可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修读“拓展课程</w:t>
      </w:r>
      <w:r w:rsidRPr="0034776A">
        <w:rPr>
          <w:rFonts w:ascii="宋体" w:eastAsia="宋体" w:hAnsi="宋体" w:cs="Times New Roman" w:hint="eastAsia"/>
          <w:color w:val="000000"/>
          <w:w w:val="90"/>
          <w:sz w:val="24"/>
        </w:rPr>
        <w:t>Ⅰ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、</w:t>
      </w:r>
      <w:r w:rsidRPr="0034776A">
        <w:rPr>
          <w:rFonts w:ascii="宋体" w:eastAsia="宋体" w:hAnsi="宋体" w:cs="Times New Roman" w:hint="eastAsia"/>
          <w:color w:val="000000"/>
          <w:w w:val="90"/>
          <w:sz w:val="24"/>
        </w:rPr>
        <w:t>Ⅱ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”，其中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拓展课程</w:t>
      </w:r>
      <w:r>
        <w:rPr>
          <w:rFonts w:ascii="Calibri" w:eastAsia="宋体" w:hAnsi="Calibri" w:cs="Times New Roman" w:hint="eastAsia"/>
          <w:color w:val="000000"/>
          <w:sz w:val="24"/>
        </w:rPr>
        <w:t>共开五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门如下：英语演讲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I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、笔译基础、英语文学、传媒英语</w:t>
      </w:r>
      <w:r>
        <w:rPr>
          <w:rFonts w:ascii="Calibri" w:eastAsia="宋体" w:hAnsi="Calibri" w:cs="Times New Roman" w:hint="eastAsia"/>
          <w:color w:val="000000"/>
          <w:sz w:val="24"/>
        </w:rPr>
        <w:t>、跨文化交际。普通班学生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可任选一门拓展课程修读</w:t>
      </w:r>
      <w:r>
        <w:rPr>
          <w:rFonts w:ascii="Calibri" w:eastAsia="宋体" w:hAnsi="Calibri" w:cs="Times New Roman" w:hint="eastAsia"/>
          <w:color w:val="000000"/>
          <w:sz w:val="24"/>
        </w:rPr>
        <w:t>，较高班学生可选未修读过的课程（不可选已修课程），留学生不可选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英语演讲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I</w:t>
      </w:r>
      <w:r>
        <w:rPr>
          <w:rFonts w:ascii="Calibri" w:eastAsia="宋体" w:hAnsi="Calibri" w:cs="Times New Roman" w:hint="eastAsia"/>
          <w:color w:val="000000"/>
          <w:sz w:val="24"/>
        </w:rPr>
        <w:t>和</w:t>
      </w:r>
      <w:r w:rsidRPr="005655A5">
        <w:rPr>
          <w:rFonts w:ascii="Calibri" w:eastAsia="宋体" w:hAnsi="Calibri" w:cs="Times New Roman" w:hint="eastAsia"/>
          <w:color w:val="000000"/>
          <w:sz w:val="24"/>
        </w:rPr>
        <w:t>笔译基础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；</w:t>
      </w:r>
    </w:p>
    <w:p w:rsidR="00132CD6" w:rsidRDefault="00132CD6" w:rsidP="00132CD6">
      <w:pPr>
        <w:widowControl/>
        <w:numPr>
          <w:ilvl w:val="0"/>
          <w:numId w:val="7"/>
        </w:numPr>
        <w:adjustRightInd w:val="0"/>
        <w:snapToGrid w:val="0"/>
        <w:spacing w:line="440" w:lineRule="exact"/>
        <w:ind w:hanging="39"/>
        <w:jc w:val="left"/>
        <w:rPr>
          <w:rFonts w:ascii="宋体" w:eastAsia="宋体" w:hAnsi="宋体" w:cs="Times New Roman"/>
          <w:color w:val="000000"/>
          <w:w w:val="90"/>
          <w:sz w:val="24"/>
        </w:rPr>
      </w:pP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内高班、民族预科及体育特长生修读“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综合英语</w:t>
      </w:r>
      <w:r w:rsidRPr="0034776A">
        <w:rPr>
          <w:rFonts w:ascii="宋体" w:eastAsia="宋体" w:hAnsi="宋体" w:cs="Times New Roman" w:hint="eastAsia"/>
          <w:color w:val="000000"/>
          <w:w w:val="90"/>
          <w:sz w:val="24"/>
        </w:rPr>
        <w:t>Ⅰ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M</w:t>
      </w:r>
      <w:r w:rsidRPr="005655A5">
        <w:rPr>
          <w:rFonts w:ascii="宋体" w:eastAsia="宋体" w:hAnsi="宋体" w:cs="Times New Roman" w:hint="eastAsia"/>
          <w:color w:val="000000"/>
          <w:w w:val="90"/>
          <w:sz w:val="24"/>
        </w:rPr>
        <w:t>”；</w:t>
      </w:r>
    </w:p>
    <w:p w:rsidR="00132CD6" w:rsidRPr="005655A5" w:rsidRDefault="00132CD6" w:rsidP="00132CD6">
      <w:pPr>
        <w:widowControl/>
        <w:numPr>
          <w:ilvl w:val="0"/>
          <w:numId w:val="7"/>
        </w:numPr>
        <w:adjustRightInd w:val="0"/>
        <w:snapToGrid w:val="0"/>
        <w:spacing w:line="440" w:lineRule="exact"/>
        <w:ind w:hanging="39"/>
        <w:jc w:val="left"/>
        <w:rPr>
          <w:rFonts w:ascii="宋体" w:eastAsia="宋体" w:hAnsi="宋体" w:cs="Times New Roman"/>
          <w:color w:val="000000"/>
          <w:w w:val="90"/>
          <w:sz w:val="24"/>
        </w:rPr>
      </w:pPr>
      <w:r>
        <w:rPr>
          <w:rFonts w:ascii="宋体" w:eastAsia="宋体" w:hAnsi="宋体" w:cs="Times New Roman" w:hint="eastAsia"/>
          <w:color w:val="000000"/>
          <w:w w:val="90"/>
          <w:sz w:val="24"/>
        </w:rPr>
        <w:t>表演专业班修读“综合英语</w:t>
      </w:r>
      <w:r w:rsidRPr="0034776A">
        <w:rPr>
          <w:rFonts w:ascii="宋体" w:eastAsia="宋体" w:hAnsi="宋体" w:cs="Times New Roman" w:hint="eastAsia"/>
          <w:color w:val="000000"/>
          <w:w w:val="90"/>
          <w:sz w:val="24"/>
        </w:rPr>
        <w:t>Ⅲ</w:t>
      </w:r>
      <w:r>
        <w:rPr>
          <w:rFonts w:ascii="宋体" w:eastAsia="宋体" w:hAnsi="宋体" w:cs="Times New Roman" w:hint="eastAsia"/>
          <w:color w:val="000000"/>
          <w:w w:val="90"/>
          <w:sz w:val="24"/>
        </w:rPr>
        <w:t>”。</w:t>
      </w:r>
    </w:p>
    <w:p w:rsidR="00132CD6" w:rsidRPr="00F26108" w:rsidRDefault="006A66B4" w:rsidP="006A66B4">
      <w:pPr>
        <w:widowControl/>
        <w:adjustRightInd w:val="0"/>
        <w:snapToGrid w:val="0"/>
        <w:spacing w:line="440" w:lineRule="exact"/>
        <w:ind w:firstLineChars="200" w:firstLine="482"/>
        <w:jc w:val="left"/>
        <w:rPr>
          <w:rFonts w:ascii="宋体" w:eastAsia="宋体" w:hAnsi="宋体" w:cs="宋体"/>
          <w:b/>
          <w:color w:val="000000"/>
          <w:w w:val="90"/>
          <w:kern w:val="0"/>
          <w:sz w:val="24"/>
        </w:rPr>
      </w:pPr>
      <w:r w:rsidRPr="006A66B4">
        <w:rPr>
          <w:rFonts w:ascii="Calibri" w:eastAsia="宋体" w:hAnsi="Calibri" w:cs="Times New Roman" w:hint="eastAsia"/>
          <w:b/>
          <w:color w:val="FF0000"/>
          <w:sz w:val="24"/>
        </w:rPr>
        <w:t>因转专业学生的学籍异动后，选课数据重新置课，转入</w:t>
      </w:r>
      <w:r w:rsidRPr="006A66B4">
        <w:rPr>
          <w:rFonts w:ascii="Calibri" w:eastAsia="宋体" w:hAnsi="Calibri" w:cs="Times New Roman" w:hint="eastAsia"/>
          <w:b/>
          <w:color w:val="FF0000"/>
          <w:sz w:val="24"/>
        </w:rPr>
        <w:t>2015</w:t>
      </w:r>
      <w:r w:rsidRPr="006A66B4">
        <w:rPr>
          <w:rFonts w:ascii="Calibri" w:eastAsia="宋体" w:hAnsi="Calibri" w:cs="Times New Roman" w:hint="eastAsia"/>
          <w:b/>
          <w:color w:val="FF0000"/>
          <w:sz w:val="24"/>
        </w:rPr>
        <w:t>级的学生须重新选择英语拓展课程。</w:t>
      </w:r>
      <w:r w:rsidR="00132CD6" w:rsidRPr="00F26108">
        <w:rPr>
          <w:rFonts w:ascii="宋体" w:eastAsia="宋体" w:hAnsi="宋体" w:cs="宋体" w:hint="eastAsia"/>
          <w:b/>
          <w:color w:val="000000"/>
          <w:w w:val="90"/>
          <w:kern w:val="0"/>
          <w:sz w:val="24"/>
        </w:rPr>
        <w:t>请同学们开学前上网查看个人课表，确认自己应修课程，根据课表安排上课。</w:t>
      </w:r>
    </w:p>
    <w:p w:rsidR="00132CD6" w:rsidRPr="00F26108" w:rsidRDefault="00132CD6" w:rsidP="006A66B4">
      <w:pPr>
        <w:widowControl/>
        <w:adjustRightInd w:val="0"/>
        <w:snapToGrid w:val="0"/>
        <w:spacing w:beforeLines="50" w:line="440" w:lineRule="exact"/>
        <w:ind w:firstLineChars="218" w:firstLine="470"/>
        <w:jc w:val="left"/>
        <w:rPr>
          <w:rFonts w:ascii="宋体" w:eastAsia="宋体" w:hAnsi="宋体" w:cs="宋体"/>
          <w:color w:val="000000"/>
          <w:w w:val="90"/>
          <w:kern w:val="0"/>
          <w:sz w:val="24"/>
        </w:rPr>
      </w:pPr>
      <w:r>
        <w:rPr>
          <w:rFonts w:ascii="宋体" w:hAnsi="宋体" w:cs="宋体" w:hint="eastAsia"/>
          <w:color w:val="000000"/>
          <w:w w:val="90"/>
          <w:kern w:val="0"/>
          <w:sz w:val="24"/>
        </w:rPr>
        <w:t>2、</w:t>
      </w:r>
      <w:r w:rsidRPr="00F26108">
        <w:rPr>
          <w:rFonts w:ascii="宋体" w:eastAsia="宋体" w:hAnsi="宋体" w:cs="宋体" w:hint="eastAsia"/>
          <w:color w:val="000000"/>
          <w:w w:val="90"/>
          <w:kern w:val="0"/>
          <w:sz w:val="24"/>
        </w:rPr>
        <w:t>开设本专业推荐选修课的专业，学生可在“计划课程”备选框内选择相应课程修读，也可以放弃选修。</w:t>
      </w:r>
    </w:p>
    <w:p w:rsidR="00132CD6" w:rsidRPr="00F26108" w:rsidRDefault="00132CD6" w:rsidP="00132CD6">
      <w:pPr>
        <w:widowControl/>
        <w:adjustRightInd w:val="0"/>
        <w:snapToGrid w:val="0"/>
        <w:spacing w:line="440" w:lineRule="exact"/>
        <w:jc w:val="left"/>
        <w:rPr>
          <w:rFonts w:ascii="宋体" w:eastAsia="宋体" w:hAnsi="宋体" w:cs="宋体"/>
          <w:color w:val="000000"/>
          <w:w w:val="90"/>
          <w:kern w:val="0"/>
          <w:sz w:val="24"/>
        </w:rPr>
      </w:pPr>
      <w:r w:rsidRPr="00F26108">
        <w:rPr>
          <w:rFonts w:ascii="宋体" w:eastAsia="宋体" w:hAnsi="宋体" w:cs="宋体" w:hint="eastAsia"/>
          <w:b/>
          <w:color w:val="000000"/>
          <w:w w:val="90"/>
          <w:kern w:val="0"/>
          <w:sz w:val="24"/>
        </w:rPr>
        <w:t>注意：①请在“计划课程”备选框内完成本专业推荐选修课的选课，以免选错课堂。</w:t>
      </w:r>
    </w:p>
    <w:p w:rsidR="00132CD6" w:rsidRPr="00F26108" w:rsidRDefault="00132CD6" w:rsidP="00132CD6">
      <w:pPr>
        <w:widowControl/>
        <w:adjustRightInd w:val="0"/>
        <w:snapToGrid w:val="0"/>
        <w:spacing w:line="440" w:lineRule="exact"/>
        <w:ind w:firstLineChars="200" w:firstLine="437"/>
        <w:jc w:val="left"/>
        <w:rPr>
          <w:rFonts w:ascii="宋体" w:eastAsia="宋体" w:hAnsi="宋体" w:cs="宋体"/>
          <w:color w:val="000000"/>
          <w:w w:val="90"/>
          <w:kern w:val="0"/>
          <w:sz w:val="24"/>
        </w:rPr>
      </w:pPr>
      <w:r w:rsidRPr="00F26108">
        <w:rPr>
          <w:rFonts w:ascii="宋体" w:eastAsia="宋体" w:hAnsi="宋体" w:cs="宋体" w:hint="eastAsia"/>
          <w:b/>
          <w:color w:val="000000"/>
          <w:w w:val="90"/>
          <w:kern w:val="0"/>
          <w:sz w:val="24"/>
        </w:rPr>
        <w:t>②申请参加研究生免试推荐的学生，须在学术研究类选修课组内修满全部学分，方取得资格。</w:t>
      </w:r>
    </w:p>
    <w:p w:rsidR="00132CD6" w:rsidRPr="00F26108" w:rsidRDefault="00132CD6" w:rsidP="006A66B4">
      <w:pPr>
        <w:widowControl/>
        <w:adjustRightInd w:val="0"/>
        <w:snapToGrid w:val="0"/>
        <w:spacing w:beforeLines="50" w:line="440" w:lineRule="exact"/>
        <w:ind w:firstLineChars="218" w:firstLine="470"/>
        <w:jc w:val="left"/>
        <w:rPr>
          <w:rFonts w:ascii="黑体" w:eastAsia="黑体" w:hAnsi="宋体" w:cs="宋体"/>
          <w:color w:val="000000"/>
          <w:w w:val="90"/>
          <w:kern w:val="0"/>
          <w:sz w:val="24"/>
        </w:rPr>
      </w:pPr>
      <w:r w:rsidRPr="00F26108">
        <w:rPr>
          <w:rFonts w:ascii="黑体" w:eastAsia="黑体" w:hAnsi="宋体" w:cs="宋体" w:hint="eastAsia"/>
          <w:color w:val="000000"/>
          <w:w w:val="90"/>
          <w:kern w:val="0"/>
          <w:sz w:val="24"/>
        </w:rPr>
        <w:lastRenderedPageBreak/>
        <w:t>3．其它专业教育类课程，列在“自由选择”备选框内</w:t>
      </w:r>
    </w:p>
    <w:p w:rsidR="00132CD6" w:rsidRDefault="00132CD6" w:rsidP="006A66B4">
      <w:pPr>
        <w:widowControl/>
        <w:adjustRightInd w:val="0"/>
        <w:snapToGrid w:val="0"/>
        <w:spacing w:beforeLines="50" w:line="440" w:lineRule="exact"/>
        <w:ind w:firstLineChars="200" w:firstLine="431"/>
        <w:jc w:val="left"/>
        <w:rPr>
          <w:rFonts w:ascii="宋体" w:hAnsi="宋体" w:cs="宋体"/>
          <w:b/>
          <w:color w:val="000000"/>
          <w:w w:val="90"/>
          <w:kern w:val="0"/>
          <w:sz w:val="24"/>
        </w:rPr>
      </w:pPr>
      <w:r w:rsidRPr="00F26108">
        <w:rPr>
          <w:rFonts w:ascii="宋体" w:eastAsia="宋体" w:hAnsi="宋体" w:cs="宋体" w:hint="eastAsia"/>
          <w:color w:val="000000"/>
          <w:w w:val="90"/>
          <w:kern w:val="0"/>
          <w:sz w:val="24"/>
        </w:rPr>
        <w:t>这是一组跨专业大类课程，学生根据自己的兴趣及发展方向，可自由选修，也可不选，</w:t>
      </w:r>
      <w:r w:rsidRPr="00F26108">
        <w:rPr>
          <w:rFonts w:ascii="Calibri" w:eastAsia="宋体" w:hAnsi="Calibri" w:cs="Times New Roman" w:hint="eastAsia"/>
          <w:b/>
          <w:color w:val="000000"/>
          <w:w w:val="90"/>
          <w:sz w:val="24"/>
        </w:rPr>
        <w:t>但不得选修与主修专业相同或相近的课程。请学生选课前仔细查阅教务系统中“方案完成情况”，选择列入“其它专业教育类”模块的课程修读。</w:t>
      </w:r>
    </w:p>
    <w:p w:rsidR="002D0B2B" w:rsidRPr="002D0B2B" w:rsidRDefault="002D0B2B" w:rsidP="006A66B4">
      <w:pPr>
        <w:widowControl/>
        <w:adjustRightInd w:val="0"/>
        <w:snapToGrid w:val="0"/>
        <w:spacing w:beforeLines="50" w:line="440" w:lineRule="exact"/>
        <w:ind w:firstLineChars="200" w:firstLine="454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二、课程补退选</w:t>
      </w:r>
    </w:p>
    <w:p w:rsidR="002D0B2B" w:rsidRPr="002D0B2B" w:rsidRDefault="002D0B2B" w:rsidP="002D0B2B">
      <w:pPr>
        <w:widowControl/>
        <w:adjustRightInd w:val="0"/>
        <w:snapToGrid w:val="0"/>
        <w:spacing w:line="440" w:lineRule="exact"/>
        <w:ind w:firstLineChars="200" w:firstLine="459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2703C">
        <w:rPr>
          <w:rFonts w:ascii="宋体" w:eastAsia="宋体" w:hAnsi="宋体" w:cs="宋体" w:hint="eastAsia"/>
          <w:b/>
          <w:color w:val="000000" w:themeColor="text1"/>
          <w:w w:val="95"/>
          <w:kern w:val="0"/>
          <w:sz w:val="24"/>
          <w:szCs w:val="24"/>
        </w:rPr>
        <w:t>1.停开课程的选课数据已清空，需要改选其它课程的学生可在补退选期间上网选课（具体停开课程可进入“选课系统”点击“选课公告”中相关链接查阅）。</w:t>
      </w:r>
    </w:p>
    <w:p w:rsidR="002D0B2B" w:rsidRPr="002D0B2B" w:rsidRDefault="002D0B2B" w:rsidP="0022703C">
      <w:pPr>
        <w:widowControl/>
        <w:adjustRightInd w:val="0"/>
        <w:snapToGrid w:val="0"/>
        <w:spacing w:line="440" w:lineRule="exact"/>
        <w:ind w:firstLineChars="200" w:firstLine="431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0"/>
          <w:kern w:val="0"/>
          <w:sz w:val="24"/>
          <w:szCs w:val="24"/>
        </w:rPr>
        <w:t>2.同时开设理论课和实验课的课程，学生在选课时须同时选修。其它专业教育类选修课可以选修理论课，不选修实验课，但选修实验课须同时选修理论课。</w:t>
      </w:r>
    </w:p>
    <w:p w:rsidR="002D0B2B" w:rsidRPr="002D0B2B" w:rsidRDefault="002D0B2B" w:rsidP="0022703C">
      <w:pPr>
        <w:widowControl/>
        <w:adjustRightInd w:val="0"/>
        <w:snapToGrid w:val="0"/>
        <w:spacing w:line="440" w:lineRule="exact"/>
        <w:ind w:firstLineChars="200" w:firstLine="454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3.凡是未在规定时间内选课的学生不能参加该课程的学习和考核；选课后无故不参加课程学习和考核或参加考核不交卷按旷考论处，课程成绩记为零分，学分绩点以零计；考核无论合格与否，其成绩均记入学生成绩单，计入平均学分绩点（GPA）（必读课和选读课不计入）。</w:t>
      </w:r>
    </w:p>
    <w:p w:rsidR="002D0B2B" w:rsidRPr="002D0B2B" w:rsidRDefault="002D0B2B" w:rsidP="006A66B4">
      <w:pPr>
        <w:widowControl/>
        <w:adjustRightInd w:val="0"/>
        <w:snapToGrid w:val="0"/>
        <w:spacing w:beforeLines="50" w:line="440" w:lineRule="exact"/>
        <w:ind w:firstLineChars="200" w:firstLine="454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黑体" w:eastAsia="黑体" w:hAnsi="宋体" w:cs="宋体" w:hint="eastAsia"/>
          <w:color w:val="000000" w:themeColor="text1"/>
          <w:w w:val="95"/>
          <w:kern w:val="0"/>
          <w:sz w:val="24"/>
          <w:szCs w:val="24"/>
        </w:rPr>
        <w:t>学生如对课表或选课有疑问请咨询教务处教务科，电话：84395387。</w:t>
      </w:r>
    </w:p>
    <w:p w:rsidR="002D0B2B" w:rsidRPr="002D0B2B" w:rsidRDefault="002D0B2B" w:rsidP="002D0B2B">
      <w:pPr>
        <w:widowControl/>
        <w:adjustRightInd w:val="0"/>
        <w:snapToGrid w:val="0"/>
        <w:spacing w:line="420" w:lineRule="exact"/>
        <w:ind w:firstLineChars="3137" w:firstLine="7117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 </w:t>
      </w:r>
    </w:p>
    <w:p w:rsidR="002D0B2B" w:rsidRPr="002D0B2B" w:rsidRDefault="002D0B2B" w:rsidP="002D0B2B">
      <w:pPr>
        <w:widowControl/>
        <w:adjustRightInd w:val="0"/>
        <w:snapToGrid w:val="0"/>
        <w:spacing w:line="420" w:lineRule="exact"/>
        <w:ind w:firstLineChars="3137" w:firstLine="7117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 </w:t>
      </w:r>
    </w:p>
    <w:p w:rsidR="002D0B2B" w:rsidRPr="002D0B2B" w:rsidRDefault="002D0B2B" w:rsidP="002D0B2B">
      <w:pPr>
        <w:widowControl/>
        <w:adjustRightInd w:val="0"/>
        <w:snapToGrid w:val="0"/>
        <w:spacing w:line="420" w:lineRule="exact"/>
        <w:ind w:firstLineChars="3137" w:firstLine="7117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教务处</w:t>
      </w:r>
    </w:p>
    <w:p w:rsidR="002D0B2B" w:rsidRPr="002D0B2B" w:rsidRDefault="002D0B2B" w:rsidP="002D0B2B">
      <w:pPr>
        <w:widowControl/>
        <w:adjustRightInd w:val="0"/>
        <w:snapToGrid w:val="0"/>
        <w:spacing w:line="420" w:lineRule="exact"/>
        <w:ind w:firstLineChars="2900" w:firstLine="6579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201</w:t>
      </w:r>
      <w:r w:rsidR="0022703C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6</w:t>
      </w: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年</w:t>
      </w:r>
      <w:r w:rsidR="00447E6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8</w:t>
      </w: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月</w:t>
      </w:r>
      <w:r w:rsidR="00447E6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25</w:t>
      </w:r>
      <w:r w:rsidRPr="002D0B2B">
        <w:rPr>
          <w:rFonts w:ascii="宋体" w:eastAsia="宋体" w:hAnsi="宋体" w:cs="宋体" w:hint="eastAsia"/>
          <w:color w:val="000000" w:themeColor="text1"/>
          <w:w w:val="95"/>
          <w:kern w:val="0"/>
          <w:sz w:val="24"/>
          <w:szCs w:val="24"/>
        </w:rPr>
        <w:t>日</w:t>
      </w:r>
    </w:p>
    <w:p w:rsidR="002472DA" w:rsidRPr="0022703C" w:rsidRDefault="002472DA">
      <w:pPr>
        <w:rPr>
          <w:color w:val="000000" w:themeColor="text1"/>
        </w:rPr>
      </w:pPr>
    </w:p>
    <w:sectPr w:rsidR="002472DA" w:rsidRPr="0022703C" w:rsidSect="0098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C61" w:rsidRDefault="002E2C61" w:rsidP="002D0B2B">
      <w:r>
        <w:separator/>
      </w:r>
    </w:p>
  </w:endnote>
  <w:endnote w:type="continuationSeparator" w:id="1">
    <w:p w:rsidR="002E2C61" w:rsidRDefault="002E2C61" w:rsidP="002D0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C61" w:rsidRDefault="002E2C61" w:rsidP="002D0B2B">
      <w:r>
        <w:separator/>
      </w:r>
    </w:p>
  </w:footnote>
  <w:footnote w:type="continuationSeparator" w:id="1">
    <w:p w:rsidR="002E2C61" w:rsidRDefault="002E2C61" w:rsidP="002D0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4AA"/>
    <w:multiLevelType w:val="hybridMultilevel"/>
    <w:tmpl w:val="AA029CA4"/>
    <w:lvl w:ilvl="0" w:tplc="04090005">
      <w:start w:val="1"/>
      <w:numFmt w:val="bullet"/>
      <w:lvlText w:val=""/>
      <w:lvlJc w:val="left"/>
      <w:pPr>
        <w:ind w:left="8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1" w:hanging="420"/>
      </w:pPr>
      <w:rPr>
        <w:rFonts w:ascii="Wingdings" w:hAnsi="Wingdings" w:hint="default"/>
      </w:rPr>
    </w:lvl>
  </w:abstractNum>
  <w:abstractNum w:abstractNumId="1">
    <w:nsid w:val="1C325742"/>
    <w:multiLevelType w:val="hybridMultilevel"/>
    <w:tmpl w:val="B50E6998"/>
    <w:lvl w:ilvl="0" w:tplc="57A8377C">
      <w:start w:val="1"/>
      <w:numFmt w:val="decimalEnclosedCircle"/>
      <w:lvlText w:val="%1"/>
      <w:lvlJc w:val="left"/>
      <w:pPr>
        <w:tabs>
          <w:tab w:val="num" w:pos="890"/>
        </w:tabs>
        <w:ind w:left="890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2">
    <w:nsid w:val="29572B3B"/>
    <w:multiLevelType w:val="hybridMultilevel"/>
    <w:tmpl w:val="53E29578"/>
    <w:lvl w:ilvl="0" w:tplc="34864C24">
      <w:start w:val="1"/>
      <w:numFmt w:val="decimalEnclosedFullstop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31A679A9"/>
    <w:multiLevelType w:val="hybridMultilevel"/>
    <w:tmpl w:val="7CF0824C"/>
    <w:lvl w:ilvl="0" w:tplc="34E24E8E">
      <w:start w:val="1"/>
      <w:numFmt w:val="decimalEnclosedCircle"/>
      <w:lvlText w:val="%1"/>
      <w:lvlJc w:val="left"/>
      <w:pPr>
        <w:ind w:left="927" w:hanging="360"/>
      </w:pPr>
      <w:rPr>
        <w:rFonts w:ascii="宋体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417E3193"/>
    <w:multiLevelType w:val="hybridMultilevel"/>
    <w:tmpl w:val="AD869062"/>
    <w:lvl w:ilvl="0" w:tplc="6248C460">
      <w:start w:val="1"/>
      <w:numFmt w:val="decimalEnclosedCircle"/>
      <w:lvlText w:val="%1"/>
      <w:lvlJc w:val="left"/>
      <w:pPr>
        <w:ind w:left="1319" w:hanging="360"/>
      </w:pPr>
      <w:rPr>
        <w:rFonts w:ascii="宋体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799" w:hanging="420"/>
      </w:pPr>
    </w:lvl>
    <w:lvl w:ilvl="2" w:tplc="0409001B" w:tentative="1">
      <w:start w:val="1"/>
      <w:numFmt w:val="lowerRoman"/>
      <w:lvlText w:val="%3."/>
      <w:lvlJc w:val="right"/>
      <w:pPr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ind w:left="2639" w:hanging="420"/>
      </w:pPr>
    </w:lvl>
    <w:lvl w:ilvl="4" w:tplc="04090019" w:tentative="1">
      <w:start w:val="1"/>
      <w:numFmt w:val="lowerLetter"/>
      <w:lvlText w:val="%5)"/>
      <w:lvlJc w:val="left"/>
      <w:pPr>
        <w:ind w:left="3059" w:hanging="420"/>
      </w:pPr>
    </w:lvl>
    <w:lvl w:ilvl="5" w:tplc="0409001B" w:tentative="1">
      <w:start w:val="1"/>
      <w:numFmt w:val="lowerRoman"/>
      <w:lvlText w:val="%6."/>
      <w:lvlJc w:val="right"/>
      <w:pPr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ind w:left="3899" w:hanging="420"/>
      </w:pPr>
    </w:lvl>
    <w:lvl w:ilvl="7" w:tplc="04090019" w:tentative="1">
      <w:start w:val="1"/>
      <w:numFmt w:val="lowerLetter"/>
      <w:lvlText w:val="%8)"/>
      <w:lvlJc w:val="left"/>
      <w:pPr>
        <w:ind w:left="4319" w:hanging="420"/>
      </w:pPr>
    </w:lvl>
    <w:lvl w:ilvl="8" w:tplc="0409001B" w:tentative="1">
      <w:start w:val="1"/>
      <w:numFmt w:val="lowerRoman"/>
      <w:lvlText w:val="%9."/>
      <w:lvlJc w:val="right"/>
      <w:pPr>
        <w:ind w:left="4739" w:hanging="420"/>
      </w:pPr>
    </w:lvl>
  </w:abstractNum>
  <w:abstractNum w:abstractNumId="5">
    <w:nsid w:val="63D82FBD"/>
    <w:multiLevelType w:val="hybridMultilevel"/>
    <w:tmpl w:val="66949E4A"/>
    <w:lvl w:ilvl="0" w:tplc="04090005">
      <w:start w:val="1"/>
      <w:numFmt w:val="bullet"/>
      <w:lvlText w:val=""/>
      <w:lvlJc w:val="left"/>
      <w:pPr>
        <w:ind w:left="9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20"/>
      </w:pPr>
      <w:rPr>
        <w:rFonts w:ascii="Wingdings" w:hAnsi="Wingdings" w:hint="default"/>
      </w:rPr>
    </w:lvl>
  </w:abstractNum>
  <w:abstractNum w:abstractNumId="6">
    <w:nsid w:val="78385968"/>
    <w:multiLevelType w:val="hybridMultilevel"/>
    <w:tmpl w:val="D52EC128"/>
    <w:lvl w:ilvl="0" w:tplc="065A12DC">
      <w:start w:val="1"/>
      <w:numFmt w:val="decimalEnclosedCircle"/>
      <w:lvlText w:val="%1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abstractNum w:abstractNumId="7">
    <w:nsid w:val="7C9A76E3"/>
    <w:multiLevelType w:val="hybridMultilevel"/>
    <w:tmpl w:val="E64C9EA2"/>
    <w:lvl w:ilvl="0" w:tplc="3034AC6A">
      <w:start w:val="1"/>
      <w:numFmt w:val="decimalEnclosedCircle"/>
      <w:lvlText w:val="%1"/>
      <w:lvlJc w:val="left"/>
      <w:pPr>
        <w:ind w:left="1319" w:hanging="360"/>
      </w:pPr>
      <w:rPr>
        <w:rFonts w:ascii="宋体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799" w:hanging="420"/>
      </w:pPr>
    </w:lvl>
    <w:lvl w:ilvl="2" w:tplc="0409001B" w:tentative="1">
      <w:start w:val="1"/>
      <w:numFmt w:val="lowerRoman"/>
      <w:lvlText w:val="%3."/>
      <w:lvlJc w:val="right"/>
      <w:pPr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ind w:left="2639" w:hanging="420"/>
      </w:pPr>
    </w:lvl>
    <w:lvl w:ilvl="4" w:tplc="04090019" w:tentative="1">
      <w:start w:val="1"/>
      <w:numFmt w:val="lowerLetter"/>
      <w:lvlText w:val="%5)"/>
      <w:lvlJc w:val="left"/>
      <w:pPr>
        <w:ind w:left="3059" w:hanging="420"/>
      </w:pPr>
    </w:lvl>
    <w:lvl w:ilvl="5" w:tplc="0409001B" w:tentative="1">
      <w:start w:val="1"/>
      <w:numFmt w:val="lowerRoman"/>
      <w:lvlText w:val="%6."/>
      <w:lvlJc w:val="right"/>
      <w:pPr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ind w:left="3899" w:hanging="420"/>
      </w:pPr>
    </w:lvl>
    <w:lvl w:ilvl="7" w:tplc="04090019" w:tentative="1">
      <w:start w:val="1"/>
      <w:numFmt w:val="lowerLetter"/>
      <w:lvlText w:val="%8)"/>
      <w:lvlJc w:val="left"/>
      <w:pPr>
        <w:ind w:left="4319" w:hanging="420"/>
      </w:pPr>
    </w:lvl>
    <w:lvl w:ilvl="8" w:tplc="0409001B" w:tentative="1">
      <w:start w:val="1"/>
      <w:numFmt w:val="lowerRoman"/>
      <w:lvlText w:val="%9."/>
      <w:lvlJc w:val="right"/>
      <w:pPr>
        <w:ind w:left="4739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B2B"/>
    <w:rsid w:val="00132CD6"/>
    <w:rsid w:val="00160378"/>
    <w:rsid w:val="001D0EAC"/>
    <w:rsid w:val="0022703C"/>
    <w:rsid w:val="002472DA"/>
    <w:rsid w:val="002D0B2B"/>
    <w:rsid w:val="002E2C61"/>
    <w:rsid w:val="003742DA"/>
    <w:rsid w:val="003F1ABF"/>
    <w:rsid w:val="00447E6B"/>
    <w:rsid w:val="00490AD5"/>
    <w:rsid w:val="00521310"/>
    <w:rsid w:val="00553191"/>
    <w:rsid w:val="006A66B4"/>
    <w:rsid w:val="006B3578"/>
    <w:rsid w:val="006D6575"/>
    <w:rsid w:val="00984382"/>
    <w:rsid w:val="00A15ABF"/>
    <w:rsid w:val="00B26D80"/>
    <w:rsid w:val="00BE1A33"/>
    <w:rsid w:val="00D72F04"/>
    <w:rsid w:val="00F8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B2B"/>
    <w:rPr>
      <w:sz w:val="18"/>
      <w:szCs w:val="18"/>
    </w:rPr>
  </w:style>
  <w:style w:type="character" w:styleId="a5">
    <w:name w:val="Strong"/>
    <w:basedOn w:val="a0"/>
    <w:uiPriority w:val="22"/>
    <w:qFormat/>
    <w:rsid w:val="002D0B2B"/>
    <w:rPr>
      <w:b/>
      <w:bCs/>
    </w:rPr>
  </w:style>
  <w:style w:type="paragraph" w:styleId="a6">
    <w:name w:val="List Paragraph"/>
    <w:basedOn w:val="a"/>
    <w:uiPriority w:val="34"/>
    <w:qFormat/>
    <w:rsid w:val="002270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184</Words>
  <Characters>1053</Characters>
  <Application>Microsoft Office Word</Application>
  <DocSecurity>0</DocSecurity>
  <Lines>8</Lines>
  <Paragraphs>2</Paragraphs>
  <ScaleCrop>false</ScaleCrop>
  <Company>NJAU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吴青</dc:creator>
  <cp:keywords/>
  <dc:description/>
  <cp:lastModifiedBy>吴青</cp:lastModifiedBy>
  <cp:revision>14</cp:revision>
  <dcterms:created xsi:type="dcterms:W3CDTF">2016-02-20T01:44:00Z</dcterms:created>
  <dcterms:modified xsi:type="dcterms:W3CDTF">2016-08-25T04:19:00Z</dcterms:modified>
</cp:coreProperties>
</file>